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54D" w:rsidRDefault="00C84E0A">
      <w:r w:rsidRPr="00A96379">
        <w:rPr>
          <w:b/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173.9pt;margin-top:-21.3pt;width:159.05pt;height:55.3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">
            <v:textbox style="mso-next-textbox:#Text Box 3">
              <w:txbxContent>
                <w:p w:rsidR="00AD0AD9" w:rsidRDefault="00AD0AD9" w:rsidP="00AD0AD9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AD0AD9">
                    <w:rPr>
                      <w:b/>
                      <w:sz w:val="32"/>
                      <w:szCs w:val="32"/>
                    </w:rPr>
                    <w:t>COUNTRY PROFILE</w:t>
                  </w:r>
                </w:p>
                <w:p w:rsidR="00AD0AD9" w:rsidRPr="00AD0AD9" w:rsidRDefault="00AD0AD9" w:rsidP="00AD0AD9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SRI LANKA</w:t>
                  </w:r>
                </w:p>
                <w:p w:rsidR="00AD0AD9" w:rsidRDefault="00AD0AD9"/>
              </w:txbxContent>
            </v:textbox>
          </v:shape>
        </w:pict>
      </w:r>
    </w:p>
    <w:p w:rsidR="00F2554D" w:rsidRDefault="00AD0AD9" w:rsidP="00C84E0A">
      <w:pPr>
        <w:ind w:right="-810"/>
      </w:pPr>
      <w:r w:rsidRPr="00AD0AD9">
        <w:rPr>
          <w:noProof/>
        </w:rPr>
        <w:drawing>
          <wp:inline distT="0" distB="0" distL="0" distR="0">
            <wp:extent cx="2707001" cy="1858061"/>
            <wp:effectExtent l="19050" t="0" r="0" b="0"/>
            <wp:docPr id="10" name="Picture 7" descr="z_p19-More-youth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p19-More-youth-0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9434" cy="1859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2AF5">
        <w:tab/>
      </w:r>
      <w:r w:rsidR="00092AF5">
        <w:tab/>
      </w:r>
      <w:r w:rsidR="00092AF5">
        <w:tab/>
      </w:r>
      <w:r w:rsidR="00092AF5">
        <w:tab/>
        <w:t xml:space="preserve">              </w:t>
      </w:r>
      <w:r w:rsidR="00C84E0A" w:rsidRPr="00C84E0A">
        <w:drawing>
          <wp:inline distT="0" distB="0" distL="0" distR="0">
            <wp:extent cx="1831696" cy="2055571"/>
            <wp:effectExtent l="19050" t="0" r="0" b="0"/>
            <wp:docPr id="8" name="Picture 1" descr="http://geology.com/world/sri-lanka-map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l_fi" descr="http://geology.com/world/sri-lanka-map.gif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696" cy="2055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2AF5">
        <w:t xml:space="preserve">    </w:t>
      </w:r>
      <w:r w:rsidR="00092AF5">
        <w:tab/>
      </w:r>
    </w:p>
    <w:p w:rsidR="009E6C1F" w:rsidRDefault="009E6C1F">
      <w:pPr>
        <w:rPr>
          <w:b/>
        </w:rPr>
      </w:pPr>
    </w:p>
    <w:p w:rsidR="00A5672B" w:rsidRPr="00F87A60" w:rsidRDefault="00F87A60">
      <w:pPr>
        <w:rPr>
          <w:b/>
        </w:rPr>
      </w:pPr>
      <w:r w:rsidRPr="00F87A60">
        <w:rPr>
          <w:b/>
        </w:rPr>
        <w:t>Introduction</w:t>
      </w:r>
    </w:p>
    <w:p w:rsidR="00B5446E" w:rsidRDefault="004E18C3" w:rsidP="004F1774">
      <w:pPr>
        <w:jc w:val="both"/>
        <w:rPr>
          <w:rFonts w:ascii="Verdana" w:hAnsi="Verdana"/>
          <w:color w:val="000000"/>
          <w:sz w:val="17"/>
          <w:szCs w:val="17"/>
        </w:rPr>
      </w:pPr>
      <w:r>
        <w:t>Situated</w:t>
      </w:r>
      <w:r w:rsidR="00A5672B">
        <w:t xml:space="preserve"> off the </w:t>
      </w:r>
      <w:r w:rsidR="00B5446E">
        <w:t>southern tip of India,</w:t>
      </w:r>
      <w:r w:rsidR="00B5446E">
        <w:rPr>
          <w:rFonts w:ascii="Verdana" w:hAnsi="Verdana"/>
          <w:color w:val="000000"/>
          <w:sz w:val="17"/>
          <w:szCs w:val="17"/>
        </w:rPr>
        <w:t xml:space="preserve"> Sri Lanka is an island nation, home to a diverse population amounting to </w:t>
      </w:r>
      <w:r w:rsidR="00F03D71">
        <w:rPr>
          <w:rFonts w:ascii="Verdana" w:hAnsi="Verdana"/>
          <w:color w:val="000000"/>
          <w:sz w:val="17"/>
          <w:szCs w:val="17"/>
        </w:rPr>
        <w:t>20.27 million</w:t>
      </w:r>
      <w:r w:rsidR="006A555E">
        <w:rPr>
          <w:rFonts w:ascii="Verdana" w:hAnsi="Verdana"/>
          <w:color w:val="000000"/>
          <w:sz w:val="17"/>
          <w:szCs w:val="17"/>
        </w:rPr>
        <w:t>. W</w:t>
      </w:r>
      <w:r w:rsidR="00B5446E">
        <w:rPr>
          <w:rFonts w:ascii="Verdana" w:hAnsi="Verdana"/>
          <w:color w:val="000000"/>
          <w:sz w:val="17"/>
          <w:szCs w:val="17"/>
        </w:rPr>
        <w:t xml:space="preserve">ith a land area of </w:t>
      </w:r>
      <w:r w:rsidR="00F03D71">
        <w:rPr>
          <w:rFonts w:ascii="Verdana" w:hAnsi="Verdana"/>
          <w:color w:val="000000"/>
          <w:sz w:val="17"/>
          <w:szCs w:val="17"/>
        </w:rPr>
        <w:t>62.7 square kilometers t</w:t>
      </w:r>
      <w:r w:rsidR="00B5446E">
        <w:rPr>
          <w:rFonts w:ascii="Verdana" w:hAnsi="Verdana"/>
          <w:color w:val="000000"/>
          <w:sz w:val="17"/>
          <w:szCs w:val="17"/>
        </w:rPr>
        <w:t xml:space="preserve">he country boasts of an exotic mixture of languages, cultures and religions with an abundance of tourist attractions like the sunny beaches, glorious ancient cities, salubrious hill country, beautiful flora &amp; fauna, traditional arts and crafts and </w:t>
      </w:r>
      <w:proofErr w:type="spellStart"/>
      <w:r w:rsidR="00B5446E">
        <w:rPr>
          <w:rFonts w:ascii="Verdana" w:hAnsi="Verdana"/>
          <w:color w:val="000000"/>
          <w:sz w:val="17"/>
          <w:szCs w:val="17"/>
        </w:rPr>
        <w:t>colourful</w:t>
      </w:r>
      <w:proofErr w:type="spellEnd"/>
      <w:r w:rsidR="00B5446E">
        <w:rPr>
          <w:rFonts w:ascii="Verdana" w:hAnsi="Verdana"/>
          <w:color w:val="000000"/>
          <w:sz w:val="17"/>
          <w:szCs w:val="17"/>
        </w:rPr>
        <w:t xml:space="preserve"> festivals.</w:t>
      </w:r>
    </w:p>
    <w:p w:rsidR="00B5446E" w:rsidRDefault="00B5446E" w:rsidP="004F1774">
      <w:pPr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The administrative capital is Sri </w:t>
      </w:r>
      <w:proofErr w:type="spellStart"/>
      <w:r>
        <w:rPr>
          <w:rFonts w:ascii="Verdana" w:hAnsi="Verdana"/>
          <w:color w:val="000000"/>
          <w:sz w:val="17"/>
          <w:szCs w:val="17"/>
        </w:rPr>
        <w:t>Jayawardenepura</w:t>
      </w:r>
      <w:proofErr w:type="spellEnd"/>
      <w:r w:rsidR="00C84E0A">
        <w:rPr>
          <w:rFonts w:ascii="Verdana" w:hAnsi="Verdana"/>
          <w:color w:val="000000"/>
          <w:sz w:val="17"/>
          <w:szCs w:val="17"/>
        </w:rPr>
        <w:t>,</w:t>
      </w:r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Kotte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while the commercial hub is the city of Colombo which is a fast developing cente</w:t>
      </w:r>
      <w:r w:rsidR="00E9488A">
        <w:rPr>
          <w:rFonts w:ascii="Verdana" w:hAnsi="Verdana"/>
          <w:color w:val="000000"/>
          <w:sz w:val="17"/>
          <w:szCs w:val="17"/>
        </w:rPr>
        <w:t>r of B</w:t>
      </w:r>
      <w:r>
        <w:rPr>
          <w:rFonts w:ascii="Verdana" w:hAnsi="Verdana"/>
          <w:color w:val="000000"/>
          <w:sz w:val="17"/>
          <w:szCs w:val="17"/>
        </w:rPr>
        <w:t>usiness, Education and Health</w:t>
      </w:r>
      <w:r w:rsidR="00E9488A">
        <w:rPr>
          <w:rFonts w:ascii="Verdana" w:hAnsi="Verdana"/>
          <w:color w:val="000000"/>
          <w:sz w:val="17"/>
          <w:szCs w:val="17"/>
        </w:rPr>
        <w:t>.</w:t>
      </w:r>
    </w:p>
    <w:p w:rsidR="009E6C1F" w:rsidRDefault="009E6C1F" w:rsidP="004F1774">
      <w:pPr>
        <w:jc w:val="both"/>
        <w:rPr>
          <w:rFonts w:ascii="Verdana" w:hAnsi="Verdana"/>
          <w:color w:val="000000"/>
          <w:sz w:val="17"/>
          <w:szCs w:val="17"/>
        </w:rPr>
      </w:pPr>
    </w:p>
    <w:p w:rsidR="00E9488A" w:rsidRPr="00F87A60" w:rsidRDefault="006A555E" w:rsidP="004F1774">
      <w:pPr>
        <w:jc w:val="both"/>
        <w:rPr>
          <w:rFonts w:ascii="Verdana" w:hAnsi="Verdana"/>
          <w:b/>
          <w:color w:val="000000"/>
          <w:sz w:val="17"/>
          <w:szCs w:val="17"/>
        </w:rPr>
      </w:pPr>
      <w:r w:rsidRPr="00F87A60">
        <w:rPr>
          <w:rFonts w:ascii="Verdana" w:hAnsi="Verdana"/>
          <w:b/>
          <w:color w:val="000000"/>
          <w:sz w:val="17"/>
          <w:szCs w:val="17"/>
        </w:rPr>
        <w:t>Adolescent statistics</w:t>
      </w:r>
    </w:p>
    <w:p w:rsidR="00F03D71" w:rsidRDefault="00003A1B" w:rsidP="004F1774">
      <w:pPr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The adolescent </w:t>
      </w:r>
      <w:proofErr w:type="gramStart"/>
      <w:r>
        <w:rPr>
          <w:rFonts w:ascii="Verdana" w:hAnsi="Verdana"/>
          <w:color w:val="000000"/>
          <w:sz w:val="17"/>
          <w:szCs w:val="17"/>
        </w:rPr>
        <w:t>group make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up 19.7% of the population with a male to female ratio close</w:t>
      </w:r>
      <w:r w:rsidR="000E39AB">
        <w:rPr>
          <w:rFonts w:ascii="Verdana" w:hAnsi="Verdana"/>
          <w:color w:val="000000"/>
          <w:sz w:val="17"/>
          <w:szCs w:val="17"/>
        </w:rPr>
        <w:t xml:space="preserve"> to one. 91.4% complete primary education while up to 67% proceed until completion of secondary education.</w:t>
      </w:r>
      <w:r w:rsidR="006519F6">
        <w:rPr>
          <w:rFonts w:ascii="Verdana" w:hAnsi="Verdana"/>
          <w:color w:val="000000"/>
          <w:sz w:val="17"/>
          <w:szCs w:val="17"/>
        </w:rPr>
        <w:t xml:space="preserve"> The mean age of marriage among females is 23. 5 years.</w:t>
      </w:r>
    </w:p>
    <w:p w:rsidR="009E6C1F" w:rsidRDefault="009E6C1F" w:rsidP="004F1774">
      <w:pPr>
        <w:jc w:val="both"/>
        <w:rPr>
          <w:rFonts w:ascii="Verdana" w:hAnsi="Verdana"/>
          <w:color w:val="000000"/>
          <w:sz w:val="17"/>
          <w:szCs w:val="17"/>
        </w:rPr>
      </w:pPr>
    </w:p>
    <w:p w:rsidR="008E2098" w:rsidRPr="00F87A60" w:rsidRDefault="008E2098" w:rsidP="004F1774">
      <w:pPr>
        <w:jc w:val="both"/>
        <w:rPr>
          <w:rFonts w:ascii="Verdana" w:hAnsi="Verdana"/>
          <w:b/>
          <w:color w:val="000000"/>
          <w:sz w:val="17"/>
          <w:szCs w:val="17"/>
        </w:rPr>
      </w:pPr>
      <w:r w:rsidRPr="00F87A60">
        <w:rPr>
          <w:rFonts w:ascii="Verdana" w:hAnsi="Verdana"/>
          <w:b/>
          <w:color w:val="000000"/>
          <w:sz w:val="17"/>
          <w:szCs w:val="17"/>
        </w:rPr>
        <w:t>Issues of adolescent health</w:t>
      </w:r>
    </w:p>
    <w:p w:rsidR="006519F6" w:rsidRDefault="008E2098" w:rsidP="004F1774">
      <w:pPr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Among the issues pertaining to adolescent health use of tobacco, alcohol an</w:t>
      </w:r>
      <w:r w:rsidR="002857E5">
        <w:rPr>
          <w:rFonts w:ascii="Verdana" w:hAnsi="Verdana"/>
          <w:color w:val="000000"/>
          <w:sz w:val="17"/>
          <w:szCs w:val="17"/>
        </w:rPr>
        <w:t>d other addictive substances tak</w:t>
      </w:r>
      <w:r>
        <w:rPr>
          <w:rFonts w:ascii="Verdana" w:hAnsi="Verdana"/>
          <w:color w:val="000000"/>
          <w:sz w:val="17"/>
          <w:szCs w:val="17"/>
        </w:rPr>
        <w:t xml:space="preserve">e importance and the current </w:t>
      </w:r>
      <w:r w:rsidR="001E6661">
        <w:rPr>
          <w:rFonts w:ascii="Verdana" w:hAnsi="Verdana"/>
          <w:color w:val="000000"/>
          <w:sz w:val="17"/>
          <w:szCs w:val="17"/>
        </w:rPr>
        <w:t>prevalence</w:t>
      </w:r>
      <w:r>
        <w:rPr>
          <w:rFonts w:ascii="Verdana" w:hAnsi="Verdana"/>
          <w:color w:val="000000"/>
          <w:sz w:val="17"/>
          <w:szCs w:val="17"/>
        </w:rPr>
        <w:t xml:space="preserve"> of smoking amount to 6</w:t>
      </w:r>
      <w:r w:rsidR="00F03D71">
        <w:rPr>
          <w:rFonts w:ascii="Verdana" w:hAnsi="Verdana"/>
          <w:color w:val="000000"/>
          <w:sz w:val="17"/>
          <w:szCs w:val="17"/>
        </w:rPr>
        <w:t xml:space="preserve">% among males and 1% among females. </w:t>
      </w:r>
    </w:p>
    <w:p w:rsidR="006519F6" w:rsidRDefault="00F03D71" w:rsidP="004F1774">
      <w:pPr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Poo</w:t>
      </w:r>
      <w:r w:rsidR="00427059">
        <w:rPr>
          <w:rFonts w:ascii="Verdana" w:hAnsi="Verdana"/>
          <w:color w:val="000000"/>
          <w:sz w:val="17"/>
          <w:szCs w:val="17"/>
        </w:rPr>
        <w:t>r knowledge among school going and out of school adolescents</w:t>
      </w:r>
      <w:r>
        <w:rPr>
          <w:rFonts w:ascii="Verdana" w:hAnsi="Verdana"/>
          <w:color w:val="000000"/>
          <w:sz w:val="17"/>
          <w:szCs w:val="17"/>
        </w:rPr>
        <w:t xml:space="preserve"> on reproductive health </w:t>
      </w:r>
      <w:r w:rsidR="005024EF">
        <w:rPr>
          <w:rFonts w:ascii="Verdana" w:hAnsi="Verdana"/>
          <w:color w:val="000000"/>
          <w:sz w:val="17"/>
          <w:szCs w:val="17"/>
        </w:rPr>
        <w:t xml:space="preserve">issues is a major issue with only 57% being aware of the </w:t>
      </w:r>
      <w:r w:rsidR="006519F6">
        <w:rPr>
          <w:rFonts w:ascii="Verdana" w:hAnsi="Verdana"/>
          <w:color w:val="000000"/>
          <w:sz w:val="17"/>
          <w:szCs w:val="17"/>
        </w:rPr>
        <w:t>existence</w:t>
      </w:r>
      <w:r w:rsidR="005024EF">
        <w:rPr>
          <w:rFonts w:ascii="Verdana" w:hAnsi="Verdana"/>
          <w:color w:val="000000"/>
          <w:sz w:val="17"/>
          <w:szCs w:val="17"/>
        </w:rPr>
        <w:t xml:space="preserve"> of sexually transmitted diseases. A </w:t>
      </w:r>
      <w:r w:rsidR="009827BC">
        <w:rPr>
          <w:rFonts w:ascii="Verdana" w:hAnsi="Verdana"/>
          <w:color w:val="000000"/>
          <w:sz w:val="17"/>
          <w:szCs w:val="17"/>
        </w:rPr>
        <w:t xml:space="preserve">fair proportion of </w:t>
      </w:r>
      <w:r w:rsidR="005024EF">
        <w:rPr>
          <w:rFonts w:ascii="Verdana" w:hAnsi="Verdana"/>
          <w:color w:val="000000"/>
          <w:sz w:val="17"/>
          <w:szCs w:val="17"/>
        </w:rPr>
        <w:t xml:space="preserve">14 – 19 </w:t>
      </w:r>
      <w:r w:rsidR="009827BC">
        <w:rPr>
          <w:rFonts w:ascii="Verdana" w:hAnsi="Verdana"/>
          <w:color w:val="000000"/>
          <w:sz w:val="17"/>
          <w:szCs w:val="17"/>
        </w:rPr>
        <w:t xml:space="preserve">year olds are sexually active with a male preponderance. </w:t>
      </w:r>
      <w:r w:rsidR="00917D6A">
        <w:rPr>
          <w:rFonts w:ascii="Verdana" w:hAnsi="Verdana"/>
          <w:color w:val="000000"/>
          <w:sz w:val="17"/>
          <w:szCs w:val="17"/>
        </w:rPr>
        <w:t xml:space="preserve">Sexual abuse among adolescents is another issue </w:t>
      </w:r>
      <w:r w:rsidR="006519F6">
        <w:rPr>
          <w:rFonts w:ascii="Verdana" w:hAnsi="Verdana"/>
          <w:color w:val="000000"/>
          <w:sz w:val="17"/>
          <w:szCs w:val="17"/>
        </w:rPr>
        <w:t xml:space="preserve">with up to 14% reporting abuse at some point of their lives. </w:t>
      </w:r>
      <w:r w:rsidR="009827BC">
        <w:rPr>
          <w:rFonts w:ascii="Verdana" w:hAnsi="Verdana"/>
          <w:color w:val="000000"/>
          <w:sz w:val="17"/>
          <w:szCs w:val="17"/>
        </w:rPr>
        <w:t>Teenage pregnancies amount to 6.1 %</w:t>
      </w:r>
      <w:r w:rsidR="00917D6A">
        <w:rPr>
          <w:rFonts w:ascii="Verdana" w:hAnsi="Verdana"/>
          <w:color w:val="000000"/>
          <w:sz w:val="17"/>
          <w:szCs w:val="17"/>
        </w:rPr>
        <w:t xml:space="preserve">. </w:t>
      </w:r>
      <w:r w:rsidR="001E6661">
        <w:rPr>
          <w:rFonts w:ascii="Verdana" w:hAnsi="Verdana"/>
          <w:color w:val="000000"/>
          <w:sz w:val="17"/>
          <w:szCs w:val="17"/>
        </w:rPr>
        <w:t xml:space="preserve">Suicides were </w:t>
      </w:r>
      <w:r w:rsidR="006519F6">
        <w:rPr>
          <w:rFonts w:ascii="Verdana" w:hAnsi="Verdana"/>
          <w:color w:val="000000"/>
          <w:sz w:val="17"/>
          <w:szCs w:val="17"/>
        </w:rPr>
        <w:t>recorded</w:t>
      </w:r>
      <w:r w:rsidR="001E6661">
        <w:rPr>
          <w:rFonts w:ascii="Verdana" w:hAnsi="Verdana"/>
          <w:color w:val="000000"/>
          <w:sz w:val="17"/>
          <w:szCs w:val="17"/>
        </w:rPr>
        <w:t xml:space="preserve"> in 5.8% of the adolescents and accidents and i</w:t>
      </w:r>
      <w:r w:rsidR="00D44A8F" w:rsidRPr="001E6661">
        <w:rPr>
          <w:rFonts w:ascii="Verdana" w:hAnsi="Verdana"/>
          <w:color w:val="000000"/>
          <w:sz w:val="17"/>
          <w:szCs w:val="17"/>
        </w:rPr>
        <w:t>njuries</w:t>
      </w:r>
      <w:r w:rsidR="001E6661">
        <w:rPr>
          <w:rFonts w:ascii="Verdana" w:hAnsi="Verdana"/>
          <w:color w:val="000000"/>
          <w:sz w:val="17"/>
          <w:szCs w:val="17"/>
        </w:rPr>
        <w:t xml:space="preserve"> were also seen.</w:t>
      </w:r>
    </w:p>
    <w:p w:rsidR="008E2098" w:rsidRDefault="001E6661" w:rsidP="004F1774">
      <w:pPr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Nutritional deficiencies like </w:t>
      </w:r>
      <w:r w:rsidR="00092AF5">
        <w:rPr>
          <w:rFonts w:ascii="Verdana" w:hAnsi="Verdana"/>
          <w:color w:val="000000"/>
          <w:sz w:val="17"/>
          <w:szCs w:val="17"/>
        </w:rPr>
        <w:t xml:space="preserve">PEM, </w:t>
      </w:r>
      <w:r w:rsidR="006A555E">
        <w:rPr>
          <w:rFonts w:ascii="Verdana" w:hAnsi="Verdana"/>
          <w:color w:val="000000"/>
          <w:sz w:val="17"/>
          <w:szCs w:val="17"/>
        </w:rPr>
        <w:t>iron and iodine are also seen while non-communicable diseases are an emerging problem. Also u</w:t>
      </w:r>
      <w:r w:rsidR="00F03D71" w:rsidRPr="006A555E">
        <w:rPr>
          <w:rFonts w:ascii="Verdana" w:hAnsi="Verdana"/>
          <w:color w:val="000000"/>
          <w:sz w:val="17"/>
          <w:szCs w:val="17"/>
        </w:rPr>
        <w:t>p to 4% also reported serious problems with fa</w:t>
      </w:r>
      <w:r w:rsidR="006A555E">
        <w:rPr>
          <w:rFonts w:ascii="Verdana" w:hAnsi="Verdana"/>
          <w:color w:val="000000"/>
          <w:sz w:val="17"/>
          <w:szCs w:val="17"/>
        </w:rPr>
        <w:t>mily members affecting mental wellbeing.</w:t>
      </w:r>
    </w:p>
    <w:p w:rsidR="009E6C1F" w:rsidRDefault="009E6C1F" w:rsidP="004F1774">
      <w:pPr>
        <w:jc w:val="both"/>
        <w:rPr>
          <w:rFonts w:ascii="Verdana" w:hAnsi="Verdana"/>
          <w:color w:val="000000"/>
          <w:sz w:val="17"/>
          <w:szCs w:val="17"/>
        </w:rPr>
      </w:pPr>
    </w:p>
    <w:p w:rsidR="009E6C1F" w:rsidRDefault="009E6C1F" w:rsidP="004F1774">
      <w:pPr>
        <w:jc w:val="both"/>
        <w:rPr>
          <w:rFonts w:ascii="Verdana" w:hAnsi="Verdana"/>
          <w:color w:val="000000"/>
          <w:sz w:val="17"/>
          <w:szCs w:val="17"/>
        </w:rPr>
      </w:pPr>
    </w:p>
    <w:p w:rsidR="009E6C1F" w:rsidRDefault="009E6C1F" w:rsidP="004F1774">
      <w:pPr>
        <w:jc w:val="both"/>
        <w:rPr>
          <w:rFonts w:ascii="Verdana" w:hAnsi="Verdana"/>
          <w:color w:val="000000"/>
          <w:sz w:val="17"/>
          <w:szCs w:val="17"/>
        </w:rPr>
      </w:pPr>
    </w:p>
    <w:p w:rsidR="009E6C1F" w:rsidRDefault="009E6C1F" w:rsidP="004F1774">
      <w:pPr>
        <w:jc w:val="both"/>
        <w:rPr>
          <w:rFonts w:ascii="Verdana" w:hAnsi="Verdana"/>
          <w:color w:val="000000"/>
          <w:sz w:val="17"/>
          <w:szCs w:val="17"/>
        </w:rPr>
      </w:pPr>
    </w:p>
    <w:p w:rsidR="00473DD0" w:rsidRDefault="00473DD0" w:rsidP="004F1774">
      <w:pPr>
        <w:jc w:val="both"/>
        <w:rPr>
          <w:rFonts w:ascii="Verdana" w:hAnsi="Verdana"/>
          <w:b/>
          <w:color w:val="000000"/>
          <w:sz w:val="17"/>
          <w:szCs w:val="17"/>
        </w:rPr>
      </w:pPr>
      <w:r w:rsidRPr="00753A49">
        <w:rPr>
          <w:rFonts w:ascii="Verdana" w:hAnsi="Verdana"/>
          <w:b/>
          <w:color w:val="000000"/>
          <w:sz w:val="17"/>
          <w:szCs w:val="17"/>
        </w:rPr>
        <w:t>Action plan</w:t>
      </w:r>
      <w:r w:rsidR="00092AF5">
        <w:rPr>
          <w:rFonts w:ascii="Verdana" w:hAnsi="Verdana"/>
          <w:b/>
          <w:color w:val="000000"/>
          <w:sz w:val="17"/>
          <w:szCs w:val="17"/>
        </w:rPr>
        <w:t xml:space="preserve"> for 2015</w:t>
      </w:r>
      <w:r w:rsidR="00C84E0A">
        <w:rPr>
          <w:rFonts w:ascii="Verdana" w:hAnsi="Verdana"/>
          <w:b/>
          <w:color w:val="000000"/>
          <w:sz w:val="17"/>
          <w:szCs w:val="17"/>
        </w:rPr>
        <w:t xml:space="preserve"> </w:t>
      </w:r>
    </w:p>
    <w:p w:rsidR="00361C29" w:rsidRPr="00753A49" w:rsidRDefault="00361C29" w:rsidP="004F1774">
      <w:pPr>
        <w:jc w:val="both"/>
        <w:rPr>
          <w:rFonts w:ascii="Verdana" w:hAnsi="Verdana"/>
          <w:b/>
          <w:color w:val="000000"/>
          <w:sz w:val="17"/>
          <w:szCs w:val="17"/>
        </w:rPr>
      </w:pPr>
    </w:p>
    <w:p w:rsidR="00473DD0" w:rsidRPr="00361C29" w:rsidRDefault="004E18C3" w:rsidP="00361C29">
      <w:pPr>
        <w:rPr>
          <w:rFonts w:ascii="Verdana" w:hAnsi="Verdana"/>
          <w:b/>
          <w:color w:val="000000"/>
          <w:sz w:val="17"/>
          <w:szCs w:val="17"/>
        </w:rPr>
      </w:pPr>
      <w:r w:rsidRPr="00361C29">
        <w:rPr>
          <w:rFonts w:ascii="Verdana" w:hAnsi="Verdana"/>
          <w:b/>
          <w:color w:val="000000"/>
          <w:sz w:val="17"/>
          <w:szCs w:val="17"/>
        </w:rPr>
        <w:t>Combating</w:t>
      </w:r>
      <w:r w:rsidR="00473DD0" w:rsidRPr="00361C29">
        <w:rPr>
          <w:rFonts w:ascii="Verdana" w:hAnsi="Verdana"/>
          <w:b/>
          <w:color w:val="000000"/>
          <w:sz w:val="17"/>
          <w:szCs w:val="17"/>
        </w:rPr>
        <w:t xml:space="preserve"> substance abuse and promotion of mental health</w:t>
      </w:r>
    </w:p>
    <w:p w:rsidR="00361C29" w:rsidRPr="009E6C1F" w:rsidRDefault="00361C29" w:rsidP="00361C29">
      <w:pPr>
        <w:pStyle w:val="ListParagraph"/>
        <w:ind w:left="1440"/>
        <w:rPr>
          <w:rFonts w:ascii="Verdana" w:hAnsi="Verdana"/>
          <w:color w:val="000000"/>
          <w:sz w:val="17"/>
          <w:szCs w:val="17"/>
        </w:rPr>
      </w:pPr>
    </w:p>
    <w:p w:rsidR="00473DD0" w:rsidRDefault="00473DD0" w:rsidP="00473DD0">
      <w:pPr>
        <w:pStyle w:val="ListParagraph"/>
        <w:numPr>
          <w:ilvl w:val="0"/>
          <w:numId w:val="2"/>
        </w:numPr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Providing life skills</w:t>
      </w:r>
      <w:r w:rsidR="00753A49">
        <w:rPr>
          <w:rFonts w:ascii="Verdana" w:hAnsi="Verdana"/>
          <w:color w:val="000000"/>
          <w:sz w:val="17"/>
          <w:szCs w:val="17"/>
        </w:rPr>
        <w:t xml:space="preserve"> training </w:t>
      </w:r>
    </w:p>
    <w:p w:rsidR="00A5140A" w:rsidRDefault="00E10E89" w:rsidP="00E10E89">
      <w:pPr>
        <w:pStyle w:val="ListParagraph"/>
        <w:numPr>
          <w:ilvl w:val="0"/>
          <w:numId w:val="2"/>
        </w:numPr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Development of a teen health website</w:t>
      </w:r>
    </w:p>
    <w:p w:rsidR="00361C29" w:rsidRDefault="00361C29" w:rsidP="00361C29">
      <w:pPr>
        <w:pStyle w:val="ListParagraph"/>
        <w:jc w:val="both"/>
        <w:rPr>
          <w:rFonts w:ascii="Verdana" w:hAnsi="Verdana"/>
          <w:color w:val="000000"/>
          <w:sz w:val="17"/>
          <w:szCs w:val="17"/>
        </w:rPr>
      </w:pPr>
    </w:p>
    <w:p w:rsidR="00361C29" w:rsidRPr="00E10E89" w:rsidRDefault="00361C29" w:rsidP="00361C29">
      <w:pPr>
        <w:pStyle w:val="ListParagraph"/>
        <w:jc w:val="both"/>
        <w:rPr>
          <w:rFonts w:ascii="Verdana" w:hAnsi="Verdana"/>
          <w:color w:val="000000"/>
          <w:sz w:val="17"/>
          <w:szCs w:val="17"/>
        </w:rPr>
      </w:pPr>
    </w:p>
    <w:p w:rsidR="00753A49" w:rsidRDefault="00753A49" w:rsidP="00361C29">
      <w:pPr>
        <w:jc w:val="both"/>
        <w:rPr>
          <w:rFonts w:ascii="Verdana" w:hAnsi="Verdana"/>
          <w:b/>
          <w:color w:val="000000"/>
          <w:sz w:val="17"/>
          <w:szCs w:val="17"/>
        </w:rPr>
      </w:pPr>
      <w:r w:rsidRPr="00361C29">
        <w:rPr>
          <w:rFonts w:ascii="Verdana" w:hAnsi="Verdana"/>
          <w:b/>
          <w:color w:val="000000"/>
          <w:sz w:val="17"/>
          <w:szCs w:val="17"/>
        </w:rPr>
        <w:t xml:space="preserve">Nutrition </w:t>
      </w:r>
      <w:r w:rsidR="00A5140A" w:rsidRPr="00361C29">
        <w:rPr>
          <w:rFonts w:ascii="Verdana" w:hAnsi="Verdana"/>
          <w:b/>
          <w:color w:val="000000"/>
          <w:sz w:val="17"/>
          <w:szCs w:val="17"/>
        </w:rPr>
        <w:t>and physical fitness</w:t>
      </w:r>
    </w:p>
    <w:p w:rsidR="00753A49" w:rsidRDefault="00753A49" w:rsidP="00753A49">
      <w:pPr>
        <w:pStyle w:val="ListParagraph"/>
        <w:numPr>
          <w:ilvl w:val="0"/>
          <w:numId w:val="3"/>
        </w:numPr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Weekly </w:t>
      </w:r>
      <w:r w:rsidR="004E18C3">
        <w:rPr>
          <w:rFonts w:ascii="Verdana" w:hAnsi="Verdana"/>
          <w:color w:val="000000"/>
          <w:sz w:val="17"/>
          <w:szCs w:val="17"/>
        </w:rPr>
        <w:t>i</w:t>
      </w:r>
      <w:r>
        <w:rPr>
          <w:rFonts w:ascii="Verdana" w:hAnsi="Verdana"/>
          <w:color w:val="000000"/>
          <w:sz w:val="17"/>
          <w:szCs w:val="17"/>
        </w:rPr>
        <w:t xml:space="preserve">ron and </w:t>
      </w:r>
      <w:proofErr w:type="spellStart"/>
      <w:r w:rsidR="004E18C3">
        <w:rPr>
          <w:rFonts w:ascii="Verdana" w:hAnsi="Verdana"/>
          <w:color w:val="000000"/>
          <w:sz w:val="17"/>
          <w:szCs w:val="17"/>
        </w:rPr>
        <w:t>f</w:t>
      </w:r>
      <w:r>
        <w:rPr>
          <w:rFonts w:ascii="Verdana" w:hAnsi="Verdana"/>
          <w:color w:val="000000"/>
          <w:sz w:val="17"/>
          <w:szCs w:val="17"/>
        </w:rPr>
        <w:t>olate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supplementation</w:t>
      </w:r>
    </w:p>
    <w:p w:rsidR="00D4108C" w:rsidRDefault="00D4108C" w:rsidP="00753A49">
      <w:pPr>
        <w:pStyle w:val="ListParagraph"/>
        <w:numPr>
          <w:ilvl w:val="0"/>
          <w:numId w:val="3"/>
        </w:numPr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Conduct of School Medical Inspections with more emphasize on mental health</w:t>
      </w:r>
    </w:p>
    <w:p w:rsidR="00D4108C" w:rsidRDefault="00D4108C" w:rsidP="00753A49">
      <w:pPr>
        <w:pStyle w:val="ListParagraph"/>
        <w:numPr>
          <w:ilvl w:val="0"/>
          <w:numId w:val="3"/>
        </w:numPr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Continue life skills T</w:t>
      </w:r>
      <w:r w:rsidR="004E18C3">
        <w:rPr>
          <w:rFonts w:ascii="Verdana" w:hAnsi="Verdana"/>
          <w:color w:val="000000"/>
          <w:sz w:val="17"/>
          <w:szCs w:val="17"/>
        </w:rPr>
        <w:t xml:space="preserve">raining of </w:t>
      </w:r>
      <w:r>
        <w:rPr>
          <w:rFonts w:ascii="Verdana" w:hAnsi="Verdana"/>
          <w:color w:val="000000"/>
          <w:sz w:val="17"/>
          <w:szCs w:val="17"/>
        </w:rPr>
        <w:t>T</w:t>
      </w:r>
      <w:r w:rsidR="004E18C3">
        <w:rPr>
          <w:rFonts w:ascii="Verdana" w:hAnsi="Verdana"/>
          <w:color w:val="000000"/>
          <w:sz w:val="17"/>
          <w:szCs w:val="17"/>
        </w:rPr>
        <w:t>rainers programme</w:t>
      </w:r>
    </w:p>
    <w:p w:rsidR="00753A49" w:rsidRDefault="00753A49" w:rsidP="00753A49">
      <w:pPr>
        <w:pStyle w:val="ListParagraph"/>
        <w:numPr>
          <w:ilvl w:val="0"/>
          <w:numId w:val="3"/>
        </w:numPr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Mid day meal programme</w:t>
      </w:r>
    </w:p>
    <w:p w:rsidR="00A5140A" w:rsidRDefault="00A5140A" w:rsidP="00753A49">
      <w:pPr>
        <w:pStyle w:val="ListParagraph"/>
        <w:numPr>
          <w:ilvl w:val="0"/>
          <w:numId w:val="3"/>
        </w:numPr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Pilot programme of issuing physical fitness certificate to students who participate in sports</w:t>
      </w:r>
    </w:p>
    <w:p w:rsidR="00467489" w:rsidRDefault="00467489" w:rsidP="00753A49">
      <w:pPr>
        <w:pStyle w:val="ListParagraph"/>
        <w:numPr>
          <w:ilvl w:val="0"/>
          <w:numId w:val="3"/>
        </w:numPr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Developing a midwife health care package for adolescents</w:t>
      </w:r>
    </w:p>
    <w:p w:rsidR="00467489" w:rsidRDefault="00467489" w:rsidP="00753A49">
      <w:pPr>
        <w:pStyle w:val="ListParagraph"/>
        <w:numPr>
          <w:ilvl w:val="0"/>
          <w:numId w:val="3"/>
        </w:numPr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Organizing sports events to convey health and nutrition messages among adolescents</w:t>
      </w:r>
    </w:p>
    <w:p w:rsidR="009E6C1F" w:rsidRDefault="009E6C1F" w:rsidP="00753A49">
      <w:pPr>
        <w:pStyle w:val="ListParagraph"/>
        <w:numPr>
          <w:ilvl w:val="0"/>
          <w:numId w:val="3"/>
        </w:numPr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Increasing age limit for paediatric care up to 16 years</w:t>
      </w:r>
    </w:p>
    <w:p w:rsidR="009E6C1F" w:rsidRDefault="009E6C1F" w:rsidP="00753A49">
      <w:pPr>
        <w:pStyle w:val="ListParagraph"/>
        <w:numPr>
          <w:ilvl w:val="0"/>
          <w:numId w:val="3"/>
        </w:numPr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Development of management protocols for common illnesses among adolescents</w:t>
      </w:r>
    </w:p>
    <w:p w:rsidR="00361C29" w:rsidRDefault="00361C29" w:rsidP="00361C29">
      <w:pPr>
        <w:jc w:val="both"/>
        <w:rPr>
          <w:rFonts w:ascii="Verdana" w:hAnsi="Verdana"/>
          <w:b/>
          <w:color w:val="000000"/>
          <w:sz w:val="17"/>
          <w:szCs w:val="17"/>
        </w:rPr>
      </w:pPr>
    </w:p>
    <w:p w:rsidR="00753A49" w:rsidRPr="00361C29" w:rsidRDefault="00A5140A" w:rsidP="00361C29">
      <w:pPr>
        <w:jc w:val="both"/>
        <w:rPr>
          <w:rFonts w:ascii="Verdana" w:hAnsi="Verdana"/>
          <w:b/>
          <w:color w:val="000000"/>
          <w:sz w:val="17"/>
          <w:szCs w:val="17"/>
        </w:rPr>
      </w:pPr>
      <w:r w:rsidRPr="00361C29">
        <w:rPr>
          <w:rFonts w:ascii="Verdana" w:hAnsi="Verdana"/>
          <w:b/>
          <w:color w:val="000000"/>
          <w:sz w:val="17"/>
          <w:szCs w:val="17"/>
        </w:rPr>
        <w:t>Adolescent S</w:t>
      </w:r>
      <w:r w:rsidR="00753A49" w:rsidRPr="00361C29">
        <w:rPr>
          <w:rFonts w:ascii="Verdana" w:hAnsi="Verdana"/>
          <w:b/>
          <w:color w:val="000000"/>
          <w:sz w:val="17"/>
          <w:szCs w:val="17"/>
        </w:rPr>
        <w:t>exual and</w:t>
      </w:r>
      <w:r w:rsidRPr="00361C29">
        <w:rPr>
          <w:rFonts w:ascii="Verdana" w:hAnsi="Verdana"/>
          <w:b/>
          <w:color w:val="000000"/>
          <w:sz w:val="17"/>
          <w:szCs w:val="17"/>
        </w:rPr>
        <w:t xml:space="preserve"> Reproductive health</w:t>
      </w:r>
    </w:p>
    <w:p w:rsidR="00D4108C" w:rsidRDefault="00D4108C" w:rsidP="00753A49">
      <w:pPr>
        <w:pStyle w:val="ListParagraph"/>
        <w:ind w:left="0"/>
        <w:jc w:val="both"/>
        <w:rPr>
          <w:rFonts w:ascii="Verdana" w:hAnsi="Verdana"/>
          <w:color w:val="000000"/>
          <w:sz w:val="17"/>
          <w:szCs w:val="17"/>
        </w:rPr>
      </w:pPr>
    </w:p>
    <w:p w:rsidR="00A5140A" w:rsidRDefault="00A5140A" w:rsidP="00A5140A">
      <w:pPr>
        <w:pStyle w:val="ListParagraph"/>
        <w:numPr>
          <w:ilvl w:val="0"/>
          <w:numId w:val="4"/>
        </w:numPr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Development of education materials for teenagers and parents on ASRH</w:t>
      </w:r>
    </w:p>
    <w:p w:rsidR="00A5140A" w:rsidRDefault="00A5140A" w:rsidP="00A5140A">
      <w:pPr>
        <w:pStyle w:val="ListParagraph"/>
        <w:numPr>
          <w:ilvl w:val="0"/>
          <w:numId w:val="4"/>
        </w:numPr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Advocacy to members of Judiciary and Law enforcing authorities on ASRH laws</w:t>
      </w:r>
    </w:p>
    <w:p w:rsidR="008033B8" w:rsidRPr="00A5140A" w:rsidRDefault="008033B8" w:rsidP="00A5140A">
      <w:pPr>
        <w:pStyle w:val="ListParagraph"/>
        <w:numPr>
          <w:ilvl w:val="0"/>
          <w:numId w:val="4"/>
        </w:numPr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Advocacy programs for identified legal gaps regarding SRH services provided for adolescents</w:t>
      </w:r>
    </w:p>
    <w:p w:rsidR="00A5140A" w:rsidRDefault="00A5140A" w:rsidP="00A5140A">
      <w:pPr>
        <w:pStyle w:val="ListParagraph"/>
        <w:numPr>
          <w:ilvl w:val="0"/>
          <w:numId w:val="4"/>
        </w:numPr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Adolescent health camps for grade 10 students and teachers</w:t>
      </w:r>
    </w:p>
    <w:p w:rsidR="00A5140A" w:rsidRDefault="00A5140A" w:rsidP="00A5140A">
      <w:pPr>
        <w:pStyle w:val="ListParagraph"/>
        <w:numPr>
          <w:ilvl w:val="0"/>
          <w:numId w:val="4"/>
        </w:numPr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Development of a distant education package</w:t>
      </w:r>
      <w:r w:rsidR="008033B8">
        <w:rPr>
          <w:rFonts w:ascii="Verdana" w:hAnsi="Verdana"/>
          <w:color w:val="000000"/>
          <w:sz w:val="17"/>
          <w:szCs w:val="17"/>
        </w:rPr>
        <w:t>s</w:t>
      </w:r>
      <w:r>
        <w:rPr>
          <w:rFonts w:ascii="Verdana" w:hAnsi="Verdana"/>
          <w:color w:val="000000"/>
          <w:sz w:val="17"/>
          <w:szCs w:val="17"/>
        </w:rPr>
        <w:t xml:space="preserve"> for teachers on Sexual </w:t>
      </w:r>
      <w:r w:rsidR="008033B8">
        <w:rPr>
          <w:rFonts w:ascii="Verdana" w:hAnsi="Verdana"/>
          <w:color w:val="000000"/>
          <w:sz w:val="17"/>
          <w:szCs w:val="17"/>
        </w:rPr>
        <w:t>and Reproductive health</w:t>
      </w:r>
    </w:p>
    <w:p w:rsidR="008033B8" w:rsidRDefault="008033B8" w:rsidP="00A5140A">
      <w:pPr>
        <w:pStyle w:val="ListParagraph"/>
        <w:numPr>
          <w:ilvl w:val="0"/>
          <w:numId w:val="4"/>
        </w:numPr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Involvement of Sri Lanka College of Obstetricians and </w:t>
      </w:r>
      <w:proofErr w:type="spellStart"/>
      <w:r>
        <w:rPr>
          <w:rFonts w:ascii="Verdana" w:hAnsi="Verdana"/>
          <w:color w:val="000000"/>
          <w:sz w:val="17"/>
          <w:szCs w:val="17"/>
        </w:rPr>
        <w:t>Gynaecologists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in teacher and student training in ASRH</w:t>
      </w:r>
    </w:p>
    <w:p w:rsidR="00467489" w:rsidRDefault="00467489" w:rsidP="00A5140A">
      <w:pPr>
        <w:pStyle w:val="ListParagraph"/>
        <w:numPr>
          <w:ilvl w:val="0"/>
          <w:numId w:val="4"/>
        </w:numPr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Effort to include SRH component in the activities of boy scouts, girl guides and among youth in the estate sector.</w:t>
      </w:r>
    </w:p>
    <w:p w:rsidR="009E6C1F" w:rsidRDefault="009E6C1F" w:rsidP="00A5140A">
      <w:pPr>
        <w:pStyle w:val="ListParagraph"/>
        <w:numPr>
          <w:ilvl w:val="0"/>
          <w:numId w:val="4"/>
        </w:numPr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Development of a glossary on SRH in sign language for those with hearing </w:t>
      </w:r>
      <w:proofErr w:type="spellStart"/>
      <w:r>
        <w:rPr>
          <w:rFonts w:ascii="Verdana" w:hAnsi="Verdana"/>
          <w:color w:val="000000"/>
          <w:sz w:val="17"/>
          <w:szCs w:val="17"/>
        </w:rPr>
        <w:t>ang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vision impairments</w:t>
      </w:r>
    </w:p>
    <w:p w:rsidR="00D4108C" w:rsidRDefault="00D4108C" w:rsidP="00A5140A">
      <w:pPr>
        <w:pStyle w:val="ListParagraph"/>
        <w:numPr>
          <w:ilvl w:val="0"/>
          <w:numId w:val="4"/>
        </w:numPr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Development of a teen website</w:t>
      </w:r>
    </w:p>
    <w:p w:rsidR="00361C29" w:rsidRDefault="00361C29" w:rsidP="00361C29">
      <w:pPr>
        <w:jc w:val="both"/>
        <w:rPr>
          <w:rFonts w:ascii="Verdana" w:hAnsi="Verdana"/>
          <w:color w:val="000000"/>
          <w:sz w:val="17"/>
          <w:szCs w:val="17"/>
        </w:rPr>
      </w:pPr>
    </w:p>
    <w:p w:rsidR="008033B8" w:rsidRPr="00361C29" w:rsidRDefault="008033B8" w:rsidP="00361C29">
      <w:pPr>
        <w:jc w:val="both"/>
        <w:rPr>
          <w:rFonts w:ascii="Verdana" w:hAnsi="Verdana"/>
          <w:b/>
          <w:color w:val="000000"/>
          <w:sz w:val="17"/>
          <w:szCs w:val="17"/>
        </w:rPr>
      </w:pPr>
      <w:r w:rsidRPr="00361C29">
        <w:rPr>
          <w:rFonts w:ascii="Verdana" w:hAnsi="Verdana"/>
          <w:b/>
          <w:color w:val="000000"/>
          <w:sz w:val="17"/>
          <w:szCs w:val="17"/>
        </w:rPr>
        <w:t>Youth empowerment</w:t>
      </w:r>
    </w:p>
    <w:p w:rsidR="008033B8" w:rsidRDefault="008033B8" w:rsidP="008033B8">
      <w:pPr>
        <w:pStyle w:val="ListParagraph"/>
        <w:numPr>
          <w:ilvl w:val="0"/>
          <w:numId w:val="5"/>
        </w:numPr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Improving existing youth clubs</w:t>
      </w:r>
    </w:p>
    <w:p w:rsidR="008033B8" w:rsidRDefault="008033B8" w:rsidP="008033B8">
      <w:pPr>
        <w:pStyle w:val="ListParagraph"/>
        <w:numPr>
          <w:ilvl w:val="0"/>
          <w:numId w:val="5"/>
        </w:numPr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Increasing yout</w:t>
      </w:r>
      <w:r w:rsidR="00D4108C">
        <w:rPr>
          <w:rFonts w:ascii="Verdana" w:hAnsi="Verdana"/>
          <w:color w:val="000000"/>
          <w:sz w:val="17"/>
          <w:szCs w:val="17"/>
        </w:rPr>
        <w:t>h involveme</w:t>
      </w:r>
      <w:r>
        <w:rPr>
          <w:rFonts w:ascii="Verdana" w:hAnsi="Verdana"/>
          <w:color w:val="000000"/>
          <w:sz w:val="17"/>
          <w:szCs w:val="17"/>
        </w:rPr>
        <w:t>n</w:t>
      </w:r>
      <w:r w:rsidR="00D4108C">
        <w:rPr>
          <w:rFonts w:ascii="Verdana" w:hAnsi="Verdana"/>
          <w:color w:val="000000"/>
          <w:sz w:val="17"/>
          <w:szCs w:val="17"/>
        </w:rPr>
        <w:t>t</w:t>
      </w:r>
      <w:r>
        <w:rPr>
          <w:rFonts w:ascii="Verdana" w:hAnsi="Verdana"/>
          <w:color w:val="000000"/>
          <w:sz w:val="17"/>
          <w:szCs w:val="17"/>
        </w:rPr>
        <w:t xml:space="preserve"> in civil society through the Youth Parliament Programme.</w:t>
      </w:r>
    </w:p>
    <w:p w:rsidR="00467489" w:rsidRDefault="00467489" w:rsidP="008033B8">
      <w:pPr>
        <w:pStyle w:val="ListParagraph"/>
        <w:numPr>
          <w:ilvl w:val="0"/>
          <w:numId w:val="5"/>
        </w:numPr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Vocational training programs</w:t>
      </w:r>
    </w:p>
    <w:p w:rsidR="00467489" w:rsidRDefault="00467489" w:rsidP="008033B8">
      <w:pPr>
        <w:pStyle w:val="ListParagraph"/>
        <w:numPr>
          <w:ilvl w:val="0"/>
          <w:numId w:val="5"/>
        </w:numPr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Conducting programs to empow</w:t>
      </w:r>
      <w:r w:rsidR="00D4108C">
        <w:rPr>
          <w:rFonts w:ascii="Verdana" w:hAnsi="Verdana"/>
          <w:color w:val="000000"/>
          <w:sz w:val="17"/>
          <w:szCs w:val="17"/>
        </w:rPr>
        <w:t>e</w:t>
      </w:r>
      <w:r>
        <w:rPr>
          <w:rFonts w:ascii="Verdana" w:hAnsi="Verdana"/>
          <w:color w:val="000000"/>
          <w:sz w:val="17"/>
          <w:szCs w:val="17"/>
        </w:rPr>
        <w:t>r youth involving parents/ relationships at the community level with the concept of “Happy Family”</w:t>
      </w:r>
    </w:p>
    <w:p w:rsidR="009E6C1F" w:rsidRDefault="009E6C1F" w:rsidP="008033B8">
      <w:pPr>
        <w:pStyle w:val="ListParagraph"/>
        <w:numPr>
          <w:ilvl w:val="0"/>
          <w:numId w:val="5"/>
        </w:numPr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Implementation of youth policy</w:t>
      </w:r>
    </w:p>
    <w:p w:rsidR="00467489" w:rsidRDefault="00467489" w:rsidP="00E10E89">
      <w:pPr>
        <w:pStyle w:val="ListParagraph"/>
        <w:jc w:val="both"/>
        <w:rPr>
          <w:rFonts w:ascii="Verdana" w:hAnsi="Verdana"/>
          <w:color w:val="000000"/>
          <w:sz w:val="17"/>
          <w:szCs w:val="17"/>
        </w:rPr>
      </w:pPr>
    </w:p>
    <w:p w:rsidR="008033B8" w:rsidRPr="008033B8" w:rsidRDefault="008033B8" w:rsidP="00467489">
      <w:pPr>
        <w:pStyle w:val="ListParagraph"/>
        <w:jc w:val="both"/>
        <w:rPr>
          <w:rFonts w:ascii="Verdana" w:hAnsi="Verdana"/>
          <w:color w:val="000000"/>
          <w:sz w:val="17"/>
          <w:szCs w:val="17"/>
        </w:rPr>
      </w:pPr>
      <w:bookmarkStart w:id="0" w:name="_GoBack"/>
      <w:bookmarkEnd w:id="0"/>
    </w:p>
    <w:sectPr w:rsidR="008033B8" w:rsidRPr="008033B8" w:rsidSect="00AA6F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A55A2"/>
    <w:multiLevelType w:val="hybridMultilevel"/>
    <w:tmpl w:val="CD6C3C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CF1465"/>
    <w:multiLevelType w:val="hybridMultilevel"/>
    <w:tmpl w:val="46827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35774"/>
    <w:multiLevelType w:val="hybridMultilevel"/>
    <w:tmpl w:val="89843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52895"/>
    <w:multiLevelType w:val="hybridMultilevel"/>
    <w:tmpl w:val="2E1AEAF2"/>
    <w:lvl w:ilvl="0" w:tplc="DD7EAA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8089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B43B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84CF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8CE8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E032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901C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2288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E0B3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CD91F8D"/>
    <w:multiLevelType w:val="hybridMultilevel"/>
    <w:tmpl w:val="5C5CCC5E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5">
    <w:nsid w:val="42B427E1"/>
    <w:multiLevelType w:val="hybridMultilevel"/>
    <w:tmpl w:val="377CD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9A57B4"/>
    <w:multiLevelType w:val="hybridMultilevel"/>
    <w:tmpl w:val="C2608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4E1560"/>
    <w:multiLevelType w:val="hybridMultilevel"/>
    <w:tmpl w:val="63E4889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19966AF"/>
    <w:multiLevelType w:val="hybridMultilevel"/>
    <w:tmpl w:val="A3101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006040"/>
    <w:multiLevelType w:val="hybridMultilevel"/>
    <w:tmpl w:val="0AF268C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A3C4648"/>
    <w:multiLevelType w:val="hybridMultilevel"/>
    <w:tmpl w:val="95D82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4E1D4F"/>
    <w:multiLevelType w:val="hybridMultilevel"/>
    <w:tmpl w:val="3716A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E70385"/>
    <w:multiLevelType w:val="hybridMultilevel"/>
    <w:tmpl w:val="8256A28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10"/>
  </w:num>
  <w:num w:numId="5">
    <w:abstractNumId w:val="8"/>
  </w:num>
  <w:num w:numId="6">
    <w:abstractNumId w:val="4"/>
  </w:num>
  <w:num w:numId="7">
    <w:abstractNumId w:val="0"/>
  </w:num>
  <w:num w:numId="8">
    <w:abstractNumId w:val="6"/>
  </w:num>
  <w:num w:numId="9">
    <w:abstractNumId w:val="11"/>
  </w:num>
  <w:num w:numId="10">
    <w:abstractNumId w:val="12"/>
  </w:num>
  <w:num w:numId="11">
    <w:abstractNumId w:val="7"/>
  </w:num>
  <w:num w:numId="12">
    <w:abstractNumId w:val="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5672B"/>
    <w:rsid w:val="00003A1B"/>
    <w:rsid w:val="0000591F"/>
    <w:rsid w:val="00092AF5"/>
    <w:rsid w:val="000A44A5"/>
    <w:rsid w:val="000E39AB"/>
    <w:rsid w:val="001E6661"/>
    <w:rsid w:val="002857E5"/>
    <w:rsid w:val="002A63EF"/>
    <w:rsid w:val="00361C29"/>
    <w:rsid w:val="00427059"/>
    <w:rsid w:val="00467489"/>
    <w:rsid w:val="00473DD0"/>
    <w:rsid w:val="004A491E"/>
    <w:rsid w:val="004E18C3"/>
    <w:rsid w:val="004F1774"/>
    <w:rsid w:val="005024EF"/>
    <w:rsid w:val="006519F6"/>
    <w:rsid w:val="006A555E"/>
    <w:rsid w:val="006B2183"/>
    <w:rsid w:val="006C12E7"/>
    <w:rsid w:val="00753A49"/>
    <w:rsid w:val="008033B8"/>
    <w:rsid w:val="0089306D"/>
    <w:rsid w:val="008E2098"/>
    <w:rsid w:val="00917D6A"/>
    <w:rsid w:val="009827BC"/>
    <w:rsid w:val="009E6C1F"/>
    <w:rsid w:val="00A5140A"/>
    <w:rsid w:val="00A5672B"/>
    <w:rsid w:val="00A96379"/>
    <w:rsid w:val="00AA6F6F"/>
    <w:rsid w:val="00AC2D43"/>
    <w:rsid w:val="00AD0AD9"/>
    <w:rsid w:val="00B5446E"/>
    <w:rsid w:val="00C84E0A"/>
    <w:rsid w:val="00C855CE"/>
    <w:rsid w:val="00D4108C"/>
    <w:rsid w:val="00D44A8F"/>
    <w:rsid w:val="00E10E89"/>
    <w:rsid w:val="00E9488A"/>
    <w:rsid w:val="00EE46B3"/>
    <w:rsid w:val="00F03D71"/>
    <w:rsid w:val="00F2554D"/>
    <w:rsid w:val="00F87A60"/>
    <w:rsid w:val="00FB2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F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6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3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A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F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6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3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A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2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975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27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2015-04-28T14:37:00Z</dcterms:created>
  <dcterms:modified xsi:type="dcterms:W3CDTF">2015-05-01T10:00:00Z</dcterms:modified>
</cp:coreProperties>
</file>